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C3F" w:rsidRPr="004073DC" w:rsidRDefault="00B26C3F" w:rsidP="00B26C3F">
      <w:pPr>
        <w:tabs>
          <w:tab w:val="center" w:pos="4320"/>
          <w:tab w:val="right" w:pos="8640"/>
        </w:tabs>
        <w:rPr>
          <w:lang w:val="pl-PL"/>
        </w:rPr>
      </w:pPr>
      <w:r w:rsidRPr="00FC0A07">
        <w:rPr>
          <w:rFonts w:ascii="PAYBACK" w:eastAsia="PAYBACK" w:hAnsi="PAYBACK" w:cs="PAYBACK"/>
          <w:b/>
          <w:noProof/>
          <w:color w:val="00378C"/>
          <w:sz w:val="36"/>
          <w:szCs w:val="36"/>
          <w:lang w:val="pl-PL" w:eastAsia="pl-PL"/>
        </w:rPr>
        <w:drawing>
          <wp:anchor distT="0" distB="0" distL="114300" distR="114300" simplePos="0" relativeHeight="251659264" behindDoc="0" locked="0" layoutInCell="0" hidden="0" allowOverlap="0" wp14:anchorId="3E9DE332" wp14:editId="4A21C902">
            <wp:simplePos x="0" y="0"/>
            <wp:positionH relativeFrom="margin">
              <wp:posOffset>4667003</wp:posOffset>
            </wp:positionH>
            <wp:positionV relativeFrom="paragraph">
              <wp:posOffset>610</wp:posOffset>
            </wp:positionV>
            <wp:extent cx="1251712" cy="442595"/>
            <wp:effectExtent l="0" t="0" r="5715" b="0"/>
            <wp:wrapSquare wrapText="bothSides" distT="0" distB="0" distL="114300" distR="114300"/>
            <wp:docPr id="2" name="image01.png" descr="pb-badge_v2_RGB_standar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pb-badge_v2_RGB_standard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1712" cy="442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C0A07" w:rsidRPr="00FC0A07"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>MATERIAŁY POMOCNICZE DLA PRACOWNIKA</w:t>
      </w:r>
      <w:r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 xml:space="preserve"> _ </w:t>
      </w:r>
      <w:r w:rsidR="00FC0A07"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 xml:space="preserve">OCENA </w:t>
      </w:r>
      <w:r>
        <w:rPr>
          <w:rFonts w:ascii="PAYBACK" w:eastAsia="PAYBACK" w:hAnsi="PAYBACK" w:cs="PAYBACK"/>
          <w:b/>
          <w:color w:val="00378C"/>
          <w:sz w:val="36"/>
          <w:szCs w:val="36"/>
          <w:lang w:val="pl-PL"/>
        </w:rPr>
        <w:t xml:space="preserve">HR REVIEW </w:t>
      </w:r>
    </w:p>
    <w:p w:rsidR="00B26C3F" w:rsidRPr="004073DC" w:rsidRDefault="00B26C3F" w:rsidP="00B26C3F">
      <w:pPr>
        <w:tabs>
          <w:tab w:val="center" w:pos="4320"/>
          <w:tab w:val="right" w:pos="8640"/>
        </w:tabs>
        <w:rPr>
          <w:lang w:val="pl-PL"/>
        </w:rPr>
      </w:pPr>
      <w:r w:rsidRPr="004073DC">
        <w:rPr>
          <w:rFonts w:ascii="PAYBACK" w:eastAsia="PAYBACK" w:hAnsi="PAYBACK" w:cs="PAYBACK"/>
          <w:color w:val="00378C"/>
          <w:lang w:val="pl-PL"/>
        </w:rPr>
        <w:t>MATERIAŁ WEWNĘTRZNY</w:t>
      </w:r>
      <w:r>
        <w:rPr>
          <w:rFonts w:ascii="PAYBACK" w:eastAsia="PAYBACK" w:hAnsi="PAYBACK" w:cs="PAYBACK"/>
          <w:color w:val="00378C"/>
          <w:lang w:val="pl-PL"/>
        </w:rPr>
        <w:t xml:space="preserve"> </w:t>
      </w:r>
    </w:p>
    <w:p w:rsidR="00B26C3F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8"/>
          <w:szCs w:val="28"/>
          <w:lang w:val="pl-PL"/>
        </w:rPr>
      </w:pPr>
    </w:p>
    <w:p w:rsidR="00B26C3F" w:rsidRPr="008D0B62" w:rsidRDefault="00B26C3F" w:rsidP="00D8218C">
      <w:pPr>
        <w:jc w:val="both"/>
        <w:rPr>
          <w:rStyle w:val="Emphasis"/>
          <w:rFonts w:asciiTheme="minorHAnsi" w:hAnsiTheme="minorHAnsi" w:cstheme="minorHAnsi"/>
          <w:b/>
          <w:bCs/>
          <w:i w:val="0"/>
          <w:iCs w:val="0"/>
          <w:color w:val="000000" w:themeColor="text1"/>
          <w:sz w:val="24"/>
          <w:szCs w:val="24"/>
          <w:lang w:val="pl-PL"/>
        </w:rPr>
      </w:pP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1E3CD4">
        <w:rPr>
          <w:rFonts w:asciiTheme="minorHAnsi" w:hAnsiTheme="minorHAnsi" w:cstheme="minorHAnsi"/>
          <w:lang w:val="pl-PL"/>
        </w:rPr>
        <w:t xml:space="preserve">Samoocena pracownika jest istotnym elementem rozmowy podsumowującej wyniki całoroczne. Należy więc odpowiednio się do niej przygotować. W </w:t>
      </w:r>
      <w:r w:rsidR="008E5563" w:rsidRPr="001E3CD4">
        <w:rPr>
          <w:rFonts w:asciiTheme="minorHAnsi" w:hAnsiTheme="minorHAnsi" w:cstheme="minorHAnsi"/>
          <w:lang w:val="pl-PL"/>
        </w:rPr>
        <w:t>tym celu opracowaliśmy dla Was 5 rekomendowanych kroków</w:t>
      </w:r>
      <w:r w:rsidRPr="001E3CD4">
        <w:rPr>
          <w:rFonts w:asciiTheme="minorHAnsi" w:hAnsiTheme="minorHAnsi" w:cstheme="minorHAnsi"/>
          <w:lang w:val="pl-PL"/>
        </w:rPr>
        <w:t>, które należy wykonać przed spotkaniem z managerem.</w:t>
      </w:r>
    </w:p>
    <w:p w:rsidR="00FC0A07" w:rsidRPr="005202AD" w:rsidRDefault="00FC0A07" w:rsidP="00FC0A07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</w:p>
    <w:p w:rsidR="00FC0A07" w:rsidRPr="005202AD" w:rsidRDefault="00FC0A07" w:rsidP="00FC0A07">
      <w:pPr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Krok 1</w:t>
      </w:r>
      <w:r w:rsidRPr="005202AD">
        <w:rPr>
          <w:rFonts w:asciiTheme="minorHAnsi" w:hAnsiTheme="minorHAnsi" w:cstheme="minorHAnsi"/>
          <w:b/>
          <w:lang w:val="pl-PL"/>
        </w:rPr>
        <w:t xml:space="preserve"> – Ocena </w:t>
      </w:r>
      <w:r>
        <w:rPr>
          <w:rFonts w:asciiTheme="minorHAnsi" w:hAnsiTheme="minorHAnsi" w:cstheme="minorHAnsi"/>
          <w:b/>
          <w:lang w:val="pl-PL"/>
        </w:rPr>
        <w:t>własnych celów indywidualnych</w:t>
      </w:r>
      <w:r w:rsidRPr="005202AD">
        <w:rPr>
          <w:rFonts w:asciiTheme="minorHAnsi" w:hAnsiTheme="minorHAnsi" w:cstheme="minorHAnsi"/>
          <w:b/>
          <w:lang w:val="pl-PL"/>
        </w:rPr>
        <w:t xml:space="preserve"> w systemie </w:t>
      </w:r>
      <w:proofErr w:type="spellStart"/>
      <w:r w:rsidRPr="005202AD">
        <w:rPr>
          <w:rFonts w:asciiTheme="minorHAnsi" w:hAnsiTheme="minorHAnsi" w:cstheme="minorHAnsi"/>
          <w:b/>
          <w:lang w:val="pl-PL"/>
        </w:rPr>
        <w:t>Perbit</w:t>
      </w:r>
      <w:proofErr w:type="spellEnd"/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1E3CD4">
        <w:rPr>
          <w:rFonts w:asciiTheme="minorHAnsi" w:hAnsiTheme="minorHAnsi" w:cstheme="minorHAnsi"/>
          <w:lang w:val="pl-PL"/>
        </w:rPr>
        <w:t xml:space="preserve">Przed spotkaniem dokonaj samooceny celów indywidualnych w systemie </w:t>
      </w:r>
      <w:proofErr w:type="spellStart"/>
      <w:r w:rsidRPr="001E3CD4">
        <w:rPr>
          <w:rFonts w:asciiTheme="minorHAnsi" w:hAnsiTheme="minorHAnsi" w:cstheme="minorHAnsi"/>
          <w:lang w:val="pl-PL"/>
        </w:rPr>
        <w:t>Perbit</w:t>
      </w:r>
      <w:proofErr w:type="spellEnd"/>
      <w:r w:rsidRPr="001E3CD4">
        <w:rPr>
          <w:rFonts w:asciiTheme="minorHAnsi" w:hAnsiTheme="minorHAnsi" w:cstheme="minorHAnsi"/>
          <w:lang w:val="pl-PL"/>
        </w:rPr>
        <w:t xml:space="preserve"> (dwa pierwsze cele –</w:t>
      </w: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1E3CD4">
        <w:rPr>
          <w:rFonts w:asciiTheme="minorHAnsi" w:hAnsiTheme="minorHAnsi" w:cstheme="minorHAnsi"/>
          <w:lang w:val="pl-PL"/>
        </w:rPr>
        <w:t xml:space="preserve">GLC i </w:t>
      </w:r>
      <w:proofErr w:type="spellStart"/>
      <w:r w:rsidRPr="001E3CD4">
        <w:rPr>
          <w:rFonts w:asciiTheme="minorHAnsi" w:hAnsiTheme="minorHAnsi" w:cstheme="minorHAnsi"/>
          <w:lang w:val="pl-PL"/>
        </w:rPr>
        <w:t>Polish</w:t>
      </w:r>
      <w:proofErr w:type="spellEnd"/>
      <w:r w:rsidRPr="001E3CD4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1E3CD4">
        <w:rPr>
          <w:rFonts w:asciiTheme="minorHAnsi" w:hAnsiTheme="minorHAnsi" w:cstheme="minorHAnsi"/>
          <w:lang w:val="pl-PL"/>
        </w:rPr>
        <w:t>KPIs</w:t>
      </w:r>
      <w:proofErr w:type="spellEnd"/>
      <w:r w:rsidRPr="001E3CD4">
        <w:rPr>
          <w:rFonts w:asciiTheme="minorHAnsi" w:hAnsiTheme="minorHAnsi" w:cstheme="minorHAnsi"/>
          <w:lang w:val="pl-PL"/>
        </w:rPr>
        <w:t xml:space="preserve"> – zostaną wprowadzone przez HR. Pola te zostaw więc puste). Pamiętaj, aby do każdego poziom realizacji celu podać dokładną argumentację, wprowadzając opis w kolumnie </w:t>
      </w:r>
      <w:proofErr w:type="spellStart"/>
      <w:r w:rsidRPr="001E3CD4">
        <w:rPr>
          <w:rFonts w:asciiTheme="minorHAnsi" w:hAnsiTheme="minorHAnsi" w:cstheme="minorHAnsi"/>
          <w:lang w:val="pl-PL"/>
        </w:rPr>
        <w:t>Results</w:t>
      </w:r>
      <w:proofErr w:type="spellEnd"/>
      <w:r w:rsidRPr="001E3CD4">
        <w:rPr>
          <w:rFonts w:asciiTheme="minorHAnsi" w:hAnsiTheme="minorHAnsi" w:cstheme="minorHAnsi"/>
          <w:lang w:val="pl-PL"/>
        </w:rPr>
        <w:t>, a następnie wybierając poziom realizacji w kolumnie obok.</w:t>
      </w:r>
    </w:p>
    <w:p w:rsidR="00FC0A07" w:rsidRPr="005202AD" w:rsidRDefault="00FC0A07" w:rsidP="00FC0A07">
      <w:pPr>
        <w:jc w:val="both"/>
        <w:rPr>
          <w:rFonts w:asciiTheme="minorHAnsi" w:hAnsiTheme="minorHAnsi" w:cstheme="minorHAnsi"/>
          <w:color w:val="3D3D3D"/>
          <w:shd w:val="clear" w:color="auto" w:fill="FFFFFF"/>
          <w:lang w:val="pl-PL"/>
        </w:rPr>
      </w:pPr>
    </w:p>
    <w:p w:rsidR="00FC0A07" w:rsidRPr="004D3DC2" w:rsidRDefault="00FC0A07" w:rsidP="00FC0A07">
      <w:pPr>
        <w:rPr>
          <w:rFonts w:asciiTheme="minorHAnsi" w:hAnsiTheme="minorHAnsi" w:cstheme="minorHAnsi"/>
          <w:color w:val="3D3D3D"/>
          <w:shd w:val="clear" w:color="auto" w:fill="FFFFFF"/>
          <w:lang w:val="pl-PL"/>
        </w:rPr>
      </w:pPr>
      <w:r w:rsidRPr="004D3DC2">
        <w:rPr>
          <w:rFonts w:asciiTheme="minorHAnsi" w:hAnsiTheme="minorHAnsi" w:cstheme="minorHAnsi"/>
          <w:color w:val="3D3D3D"/>
          <w:shd w:val="clear" w:color="auto" w:fill="FFFFFF"/>
          <w:lang w:val="pl-PL"/>
        </w:rPr>
        <w:t>Dla przypomnienia widełki poszczególnych ocen:</w:t>
      </w:r>
    </w:p>
    <w:p w:rsidR="00FC0A07" w:rsidRPr="000778D4" w:rsidRDefault="00FC0A07" w:rsidP="00FC0A07">
      <w:pPr>
        <w:rPr>
          <w:rFonts w:asciiTheme="minorHAnsi" w:hAnsiTheme="minorHAnsi" w:cstheme="minorHAnsi"/>
          <w:color w:val="3D3D3D"/>
          <w:shd w:val="clear" w:color="auto" w:fill="FFFFFF"/>
        </w:rPr>
      </w:pP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Excellent 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ab/>
        <w:t xml:space="preserve">                        </w:t>
      </w:r>
      <w:r>
        <w:rPr>
          <w:rFonts w:asciiTheme="minorHAnsi" w:hAnsiTheme="minorHAnsi" w:cstheme="minorHAnsi"/>
          <w:color w:val="3D3D3D"/>
          <w:shd w:val="clear" w:color="auto" w:fill="FFFFFF"/>
        </w:rPr>
        <w:t xml:space="preserve">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>&gt; 125,00%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Over-fulfilled              </w:t>
      </w:r>
      <w:r>
        <w:rPr>
          <w:rFonts w:asciiTheme="minorHAnsi" w:hAnsiTheme="minorHAnsi" w:cstheme="minorHAnsi"/>
          <w:color w:val="3D3D3D"/>
          <w:shd w:val="clear" w:color="auto" w:fill="FFFFFF"/>
        </w:rPr>
        <w:t xml:space="preserve">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105,00% </w:t>
      </w:r>
      <w:r w:rsidRPr="00FC0A07">
        <w:rPr>
          <w:rFonts w:asciiTheme="minorHAnsi" w:hAnsiTheme="minorHAnsi" w:cstheme="minorHAnsi"/>
          <w:color w:val="3D3D3D"/>
          <w:shd w:val="clear" w:color="auto" w:fill="FFFFFF"/>
        </w:rPr>
        <w:t>–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125,00%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Fulfilled                        </w:t>
      </w:r>
      <w:r>
        <w:rPr>
          <w:rFonts w:asciiTheme="minorHAnsi" w:hAnsiTheme="minorHAnsi" w:cstheme="minorHAnsi"/>
          <w:color w:val="3D3D3D"/>
          <w:shd w:val="clear" w:color="auto" w:fill="FFFFFF"/>
        </w:rPr>
        <w:t xml:space="preserve">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95,00% </w:t>
      </w:r>
      <w:r>
        <w:rPr>
          <w:rFonts w:asciiTheme="minorHAnsi" w:hAnsiTheme="minorHAnsi" w:cstheme="minorHAnsi"/>
          <w:color w:val="3D3D3D"/>
          <w:shd w:val="clear" w:color="auto" w:fill="FFFFFF"/>
        </w:rPr>
        <w:t xml:space="preserve"> </w:t>
      </w:r>
      <w:r w:rsidRPr="00FC0A07">
        <w:rPr>
          <w:rFonts w:asciiTheme="minorHAnsi" w:hAnsiTheme="minorHAnsi" w:cstheme="minorHAnsi"/>
          <w:color w:val="3D3D3D"/>
          <w:shd w:val="clear" w:color="auto" w:fill="FFFFFF"/>
        </w:rPr>
        <w:t>–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105,00%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Conditionally fulfilled </w:t>
      </w:r>
      <w:r>
        <w:rPr>
          <w:rFonts w:asciiTheme="minorHAnsi" w:hAnsiTheme="minorHAnsi" w:cstheme="minorHAnsi"/>
          <w:color w:val="3D3D3D"/>
          <w:shd w:val="clear" w:color="auto" w:fill="FFFFFF"/>
        </w:rPr>
        <w:t xml:space="preserve">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90,00% </w:t>
      </w:r>
      <w:r w:rsidRPr="00FC0A07">
        <w:rPr>
          <w:rFonts w:asciiTheme="minorHAnsi" w:hAnsiTheme="minorHAnsi" w:cstheme="minorHAnsi"/>
          <w:color w:val="3D3D3D"/>
          <w:shd w:val="clear" w:color="auto" w:fill="FFFFFF"/>
        </w:rPr>
        <w:t>–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 95,00%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br/>
        <w:t xml:space="preserve">Not fulfilled                            </w:t>
      </w:r>
      <w:r>
        <w:rPr>
          <w:rFonts w:asciiTheme="minorHAnsi" w:hAnsiTheme="minorHAnsi" w:cstheme="minorHAnsi"/>
          <w:color w:val="3D3D3D"/>
          <w:shd w:val="clear" w:color="auto" w:fill="FFFFFF"/>
        </w:rPr>
        <w:t xml:space="preserve">    </w:t>
      </w:r>
      <w:r w:rsidRPr="000778D4">
        <w:rPr>
          <w:rFonts w:asciiTheme="minorHAnsi" w:hAnsiTheme="minorHAnsi" w:cstheme="minorHAnsi"/>
          <w:color w:val="3D3D3D"/>
          <w:shd w:val="clear" w:color="auto" w:fill="FFFFFF"/>
        </w:rPr>
        <w:t xml:space="preserve"> &lt;  90,00%</w:t>
      </w:r>
    </w:p>
    <w:p w:rsidR="00FC0A07" w:rsidRPr="005202AD" w:rsidRDefault="00FC0A07" w:rsidP="00FC0A07">
      <w:pPr>
        <w:jc w:val="both"/>
        <w:rPr>
          <w:rFonts w:asciiTheme="minorHAnsi" w:hAnsiTheme="minorHAnsi" w:cstheme="minorHAnsi"/>
          <w:color w:val="3D3D3D"/>
          <w:shd w:val="clear" w:color="auto" w:fill="FFFFFF"/>
        </w:rPr>
      </w:pP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1E3CD4">
        <w:rPr>
          <w:rFonts w:asciiTheme="minorHAnsi" w:hAnsiTheme="minorHAnsi" w:cstheme="minorHAnsi"/>
          <w:lang w:val="pl-PL"/>
        </w:rPr>
        <w:t xml:space="preserve">Jeśli Twoje cele indywidualne skonstruowane zostały na bazie </w:t>
      </w:r>
      <w:proofErr w:type="spellStart"/>
      <w:r w:rsidRPr="001E3CD4">
        <w:rPr>
          <w:rFonts w:asciiTheme="minorHAnsi" w:hAnsiTheme="minorHAnsi" w:cstheme="minorHAnsi"/>
          <w:lang w:val="pl-PL"/>
        </w:rPr>
        <w:t>Millestones</w:t>
      </w:r>
      <w:proofErr w:type="spellEnd"/>
      <w:r w:rsidRPr="001E3CD4">
        <w:rPr>
          <w:rFonts w:asciiTheme="minorHAnsi" w:hAnsiTheme="minorHAnsi" w:cstheme="minorHAnsi"/>
          <w:lang w:val="pl-PL"/>
        </w:rPr>
        <w:t xml:space="preserve">, dokonaj ich podsumowania, a następnie prześlij załącznik do przełożonego. </w:t>
      </w: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1E3CD4">
        <w:rPr>
          <w:rFonts w:asciiTheme="minorHAnsi" w:hAnsiTheme="minorHAnsi" w:cstheme="minorHAnsi"/>
          <w:lang w:val="pl-PL"/>
        </w:rPr>
        <w:t xml:space="preserve">Nie zapomnij o ocenie Twojego planu rozwoju. Weź pod uwagę wszystkie działania rozwojowe, które podejmowałeś w bieżącym roku a także ilość szkoleń ukończonych w ramach Akademii PAYBACK. </w:t>
      </w: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1E3CD4">
        <w:rPr>
          <w:rFonts w:asciiTheme="minorHAnsi" w:hAnsiTheme="minorHAnsi" w:cstheme="minorHAnsi"/>
          <w:lang w:val="pl-PL"/>
        </w:rPr>
        <w:t>Pamiętaj, że wyliczenie bonusu, które pojawi w systemie się po zakończonej ocenie, jest tylko jego estymacją. Finalny wynik swojej oceny rocznej oraz wysokość bonusu rocznego poznasz po ich zatwierdzeniu przez Zarząd (w grudniu).</w:t>
      </w:r>
    </w:p>
    <w:p w:rsidR="00FC0A07" w:rsidRPr="005202AD" w:rsidRDefault="00FC0A07" w:rsidP="00FC0A07">
      <w:pPr>
        <w:jc w:val="both"/>
        <w:rPr>
          <w:rFonts w:asciiTheme="minorHAnsi" w:hAnsiTheme="minorHAnsi" w:cstheme="minorHAnsi"/>
          <w:color w:val="3D3D3D"/>
          <w:shd w:val="clear" w:color="auto" w:fill="FFFFFF"/>
          <w:lang w:val="pl-PL"/>
        </w:rPr>
      </w:pPr>
    </w:p>
    <w:p w:rsidR="00FC0A07" w:rsidRPr="005202AD" w:rsidRDefault="00FC0A07" w:rsidP="00FC0A07">
      <w:pPr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Krok 2</w:t>
      </w:r>
      <w:r w:rsidRPr="005202AD">
        <w:rPr>
          <w:rFonts w:asciiTheme="minorHAnsi" w:hAnsiTheme="minorHAnsi" w:cstheme="minorHAnsi"/>
          <w:b/>
          <w:lang w:val="pl-PL"/>
        </w:rPr>
        <w:t xml:space="preserve"> – Pytania przewodnie</w:t>
      </w:r>
    </w:p>
    <w:p w:rsidR="00FC0A07" w:rsidRPr="001E3CD4" w:rsidRDefault="00FC0A07" w:rsidP="00FC0A07">
      <w:pPr>
        <w:jc w:val="both"/>
        <w:rPr>
          <w:rFonts w:asciiTheme="minorHAnsi" w:hAnsiTheme="minorHAnsi" w:cstheme="minorHAnsi"/>
          <w:lang w:val="pl-PL"/>
        </w:rPr>
      </w:pPr>
      <w:bookmarkStart w:id="0" w:name="_GoBack"/>
      <w:r w:rsidRPr="001E3CD4">
        <w:rPr>
          <w:rFonts w:asciiTheme="minorHAnsi" w:hAnsiTheme="minorHAnsi" w:cstheme="minorHAnsi"/>
          <w:lang w:val="pl-PL"/>
        </w:rPr>
        <w:t>Zastanów się, jak oceniasz bieżący rok (z czego jesteś dumny, nad czym chciałbyś/abyś dalej pracować).  Przygotuj odpowiedzi na  pyt</w:t>
      </w:r>
      <w:r w:rsidR="001E3CD4" w:rsidRPr="001E3CD4">
        <w:rPr>
          <w:rFonts w:asciiTheme="minorHAnsi" w:hAnsiTheme="minorHAnsi" w:cstheme="minorHAnsi"/>
          <w:lang w:val="pl-PL"/>
        </w:rPr>
        <w:t>ania przewodnie (załącznik</w:t>
      </w:r>
      <w:r w:rsidRPr="001E3CD4">
        <w:rPr>
          <w:rFonts w:asciiTheme="minorHAnsi" w:hAnsiTheme="minorHAnsi" w:cstheme="minorHAnsi"/>
          <w:lang w:val="pl-PL"/>
        </w:rPr>
        <w:t>) –  będą one stanowiły część rozmowy podsumowującej z Twoim przełożonym.</w:t>
      </w:r>
    </w:p>
    <w:bookmarkEnd w:id="0"/>
    <w:p w:rsidR="00FC0A07" w:rsidRPr="005202AD" w:rsidRDefault="00FC0A07" w:rsidP="00FC0A07">
      <w:pPr>
        <w:jc w:val="both"/>
        <w:rPr>
          <w:rFonts w:asciiTheme="minorHAnsi" w:hAnsiTheme="minorHAnsi" w:cstheme="minorHAnsi"/>
          <w:lang w:val="pl-PL"/>
        </w:rPr>
      </w:pPr>
    </w:p>
    <w:p w:rsidR="00FC0A07" w:rsidRDefault="00FC0A07" w:rsidP="00FC0A07">
      <w:pPr>
        <w:jc w:val="both"/>
        <w:rPr>
          <w:rFonts w:asciiTheme="minorHAnsi" w:hAnsiTheme="minorHAnsi" w:cstheme="minorHAnsi"/>
          <w:b/>
          <w:lang w:val="pl-PL"/>
        </w:rPr>
      </w:pPr>
      <w:r w:rsidRPr="008529A1">
        <w:rPr>
          <w:rFonts w:asciiTheme="minorHAnsi" w:hAnsiTheme="minorHAnsi" w:cstheme="minorHAnsi"/>
          <w:b/>
          <w:lang w:val="pl-PL"/>
        </w:rPr>
        <w:t xml:space="preserve">Krok 3 – Ocena dotychczasowej współpracy </w:t>
      </w:r>
    </w:p>
    <w:p w:rsidR="00FC0A07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 w:rsidRPr="00D34437">
        <w:rPr>
          <w:rFonts w:asciiTheme="minorHAnsi" w:hAnsiTheme="minorHAnsi" w:cstheme="minorHAnsi"/>
          <w:lang w:val="pl-PL"/>
        </w:rPr>
        <w:t>Ocena roczna to dobry moment na przekazanie</w:t>
      </w:r>
      <w:r>
        <w:rPr>
          <w:rFonts w:asciiTheme="minorHAnsi" w:hAnsiTheme="minorHAnsi" w:cstheme="minorHAnsi"/>
          <w:lang w:val="pl-PL"/>
        </w:rPr>
        <w:t xml:space="preserve"> managerowi</w:t>
      </w:r>
      <w:r w:rsidRPr="00D34437">
        <w:rPr>
          <w:rFonts w:asciiTheme="minorHAnsi" w:hAnsiTheme="minorHAnsi" w:cstheme="minorHAnsi"/>
          <w:lang w:val="pl-PL"/>
        </w:rPr>
        <w:t xml:space="preserve"> feedbacku</w:t>
      </w:r>
      <w:r>
        <w:rPr>
          <w:rFonts w:asciiTheme="minorHAnsi" w:hAnsiTheme="minorHAnsi" w:cstheme="minorHAnsi"/>
          <w:lang w:val="pl-PL"/>
        </w:rPr>
        <w:t xml:space="preserve"> na temat </w:t>
      </w:r>
      <w:r w:rsidRPr="00D34437">
        <w:rPr>
          <w:rFonts w:asciiTheme="minorHAnsi" w:hAnsiTheme="minorHAnsi" w:cstheme="minorHAnsi"/>
          <w:lang w:val="pl-PL"/>
        </w:rPr>
        <w:t>dotychczasowej współpracy</w:t>
      </w:r>
      <w:r>
        <w:rPr>
          <w:rFonts w:asciiTheme="minorHAnsi" w:hAnsiTheme="minorHAnsi" w:cstheme="minorHAnsi"/>
          <w:lang w:val="pl-PL"/>
        </w:rPr>
        <w:t xml:space="preserve">. To spotkanie to przestrzeń do dwustronnej informacji zwrotnej – bądź więc przygotowany. </w:t>
      </w:r>
    </w:p>
    <w:p w:rsidR="00FC0A07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Przygotowując się do tej części spotkania spróbuj zastanowić się nad następującymi punktami:</w:t>
      </w:r>
    </w:p>
    <w:p w:rsidR="00FC0A07" w:rsidRDefault="00FC0A07" w:rsidP="00FC0A07">
      <w:pPr>
        <w:jc w:val="both"/>
        <w:rPr>
          <w:rFonts w:asciiTheme="minorHAnsi" w:hAnsiTheme="minorHAnsi" w:cstheme="minorHAnsi"/>
          <w:lang w:val="pl-PL"/>
        </w:rPr>
      </w:pPr>
    </w:p>
    <w:p w:rsidR="00FC0A07" w:rsidRDefault="00FC0A07" w:rsidP="00FC0A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pl-PL"/>
        </w:rPr>
      </w:pPr>
      <w:r w:rsidRPr="00D34437">
        <w:rPr>
          <w:rFonts w:asciiTheme="minorHAnsi" w:hAnsiTheme="minorHAnsi" w:cstheme="minorHAnsi"/>
          <w:lang w:val="pl-PL"/>
        </w:rPr>
        <w:t>W naszej współpracy ceni</w:t>
      </w:r>
      <w:r>
        <w:rPr>
          <w:rFonts w:asciiTheme="minorHAnsi" w:hAnsiTheme="minorHAnsi" w:cstheme="minorHAnsi"/>
          <w:lang w:val="pl-PL"/>
        </w:rPr>
        <w:t>ę …</w:t>
      </w:r>
    </w:p>
    <w:p w:rsidR="00FC0A07" w:rsidRDefault="00FC0A07" w:rsidP="00FC0A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Chciałbym/abym abyś częściej …</w:t>
      </w:r>
    </w:p>
    <w:p w:rsidR="00FC0A07" w:rsidRDefault="00FC0A07" w:rsidP="00FC0A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Potrzebuję od Ciebie wsparcia w …</w:t>
      </w:r>
    </w:p>
    <w:p w:rsidR="00FC0A07" w:rsidRDefault="00FC0A07" w:rsidP="00FC0A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Chciałaby/bym, żebyś kontynuował/a…</w:t>
      </w:r>
    </w:p>
    <w:p w:rsidR="00FC0A07" w:rsidRDefault="00FC0A07" w:rsidP="00FC0A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W naszej współpracy brakuje mi …</w:t>
      </w:r>
    </w:p>
    <w:p w:rsidR="00EA3E5A" w:rsidRPr="006C583D" w:rsidRDefault="00EA3E5A" w:rsidP="00FC0A07">
      <w:pPr>
        <w:pStyle w:val="ListParagraph"/>
        <w:ind w:left="360"/>
        <w:jc w:val="both"/>
        <w:rPr>
          <w:rFonts w:asciiTheme="minorHAnsi" w:hAnsiTheme="minorHAnsi" w:cstheme="minorHAnsi"/>
          <w:lang w:val="pl-PL"/>
        </w:rPr>
      </w:pPr>
    </w:p>
    <w:p w:rsidR="00FC0A07" w:rsidRDefault="00FC0A07" w:rsidP="00FC0A07">
      <w:pPr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Krok 4 – Co dalej?</w:t>
      </w:r>
    </w:p>
    <w:p w:rsidR="00FC0A07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Mimo, że mamy do dyspozycji cały rok, okres HR </w:t>
      </w:r>
      <w:proofErr w:type="spellStart"/>
      <w:r>
        <w:rPr>
          <w:rFonts w:asciiTheme="minorHAnsi" w:hAnsiTheme="minorHAnsi" w:cstheme="minorHAnsi"/>
          <w:lang w:val="pl-PL"/>
        </w:rPr>
        <w:t>Review</w:t>
      </w:r>
      <w:proofErr w:type="spellEnd"/>
      <w:r>
        <w:rPr>
          <w:rFonts w:asciiTheme="minorHAnsi" w:hAnsiTheme="minorHAnsi" w:cstheme="minorHAnsi"/>
          <w:lang w:val="pl-PL"/>
        </w:rPr>
        <w:t xml:space="preserve"> to doskonały moment aby porozmawiać o planach na przyszłość, aspiracjach zawodowych, potencjalnych obszarach do zaangażowania. Wykorzystaj ten czas nie tylko aby podsumować rok, ale także żeby dobrze zaplanować kolejny rok.</w:t>
      </w:r>
    </w:p>
    <w:p w:rsidR="00FC0A07" w:rsidRPr="000C47FA" w:rsidRDefault="00FC0A07" w:rsidP="00FC0A07">
      <w:pPr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lastRenderedPageBreak/>
        <w:t xml:space="preserve">Podczas HR </w:t>
      </w:r>
      <w:proofErr w:type="spellStart"/>
      <w:r>
        <w:rPr>
          <w:rFonts w:asciiTheme="minorHAnsi" w:hAnsiTheme="minorHAnsi" w:cstheme="minorHAnsi"/>
          <w:lang w:val="pl-PL"/>
        </w:rPr>
        <w:t>Review</w:t>
      </w:r>
      <w:proofErr w:type="spellEnd"/>
      <w:r>
        <w:rPr>
          <w:rFonts w:asciiTheme="minorHAnsi" w:hAnsiTheme="minorHAnsi" w:cstheme="minorHAnsi"/>
          <w:lang w:val="pl-PL"/>
        </w:rPr>
        <w:t xml:space="preserve"> ustalane są także </w:t>
      </w:r>
      <w:r w:rsidRPr="00987250">
        <w:rPr>
          <w:rFonts w:asciiTheme="minorHAnsi" w:hAnsiTheme="minorHAnsi" w:cstheme="minorHAnsi"/>
          <w:lang w:val="pl-PL"/>
        </w:rPr>
        <w:t>zmian</w:t>
      </w:r>
      <w:r>
        <w:rPr>
          <w:rFonts w:asciiTheme="minorHAnsi" w:hAnsiTheme="minorHAnsi" w:cstheme="minorHAnsi"/>
          <w:lang w:val="pl-PL"/>
        </w:rPr>
        <w:t>y</w:t>
      </w:r>
      <w:r w:rsidRPr="00987250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wynagrodzeń, zmiany ról oraz promocje. Z</w:t>
      </w:r>
      <w:r w:rsidRPr="00987250">
        <w:rPr>
          <w:rFonts w:asciiTheme="minorHAnsi" w:hAnsiTheme="minorHAnsi" w:cstheme="minorHAnsi"/>
          <w:lang w:val="pl-PL"/>
        </w:rPr>
        <w:t xml:space="preserve">apoznaj się z </w:t>
      </w:r>
      <w:r>
        <w:rPr>
          <w:rFonts w:asciiTheme="minorHAnsi" w:hAnsiTheme="minorHAnsi" w:cstheme="minorHAnsi"/>
          <w:lang w:val="pl-PL"/>
        </w:rPr>
        <w:t>obowiązującymi zasadami</w:t>
      </w:r>
      <w:r w:rsidRPr="00987250">
        <w:rPr>
          <w:rFonts w:asciiTheme="minorHAnsi" w:hAnsiTheme="minorHAnsi" w:cstheme="minorHAnsi"/>
          <w:lang w:val="pl-PL"/>
        </w:rPr>
        <w:t xml:space="preserve">. </w:t>
      </w:r>
      <w:r>
        <w:rPr>
          <w:rFonts w:asciiTheme="minorHAnsi" w:hAnsiTheme="minorHAnsi" w:cstheme="minorHAnsi"/>
          <w:lang w:val="pl-PL"/>
        </w:rPr>
        <w:t xml:space="preserve">Sprawdź czy spełniasz </w:t>
      </w:r>
      <w:r w:rsidRPr="00987250">
        <w:rPr>
          <w:rFonts w:asciiTheme="minorHAnsi" w:hAnsiTheme="minorHAnsi" w:cstheme="minorHAnsi"/>
          <w:lang w:val="pl-PL"/>
        </w:rPr>
        <w:t>kryteria</w:t>
      </w:r>
      <w:r>
        <w:rPr>
          <w:rFonts w:asciiTheme="minorHAnsi" w:hAnsiTheme="minorHAnsi" w:cstheme="minorHAnsi"/>
          <w:lang w:val="pl-PL"/>
        </w:rPr>
        <w:t>. Jeśli tak,</w:t>
      </w:r>
      <w:r w:rsidRPr="00987250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przygotuj argumentację i przestaw ją podczas spotkania z managerem.</w:t>
      </w:r>
    </w:p>
    <w:p w:rsidR="00FC0A07" w:rsidRPr="000C47FA" w:rsidRDefault="00FC0A07" w:rsidP="00FC0A07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0C47FA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Decyzja o Twojej finalnej ocenie oraz ewentualnych zmianach finansowych zostanie Ci przekazana pr</w:t>
      </w:r>
      <w:r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zez managera do połowy</w:t>
      </w:r>
      <w:r w:rsidRPr="000C47FA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grudnia, a Twój bonus wypłacony wraz z grudniowym wynagrodzeniem.</w:t>
      </w:r>
    </w:p>
    <w:p w:rsidR="00FC0A07" w:rsidRDefault="00FC0A07" w:rsidP="00FC0A07">
      <w:pPr>
        <w:jc w:val="both"/>
        <w:rPr>
          <w:rFonts w:asciiTheme="minorHAnsi" w:hAnsiTheme="minorHAnsi" w:cstheme="minorHAnsi"/>
          <w:i/>
          <w:lang w:val="pl-PL"/>
        </w:rPr>
      </w:pPr>
    </w:p>
    <w:p w:rsidR="00FC0A07" w:rsidRPr="005F6088" w:rsidRDefault="00FC0A07" w:rsidP="00FC0A07">
      <w:pPr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Krok 5 – P</w:t>
      </w:r>
      <w:r w:rsidRPr="005F6088">
        <w:rPr>
          <w:rFonts w:asciiTheme="minorHAnsi" w:hAnsiTheme="minorHAnsi" w:cstheme="minorHAnsi"/>
          <w:b/>
          <w:lang w:val="pl-PL"/>
        </w:rPr>
        <w:t>rzygotowanie do kolejnego roku</w:t>
      </w:r>
    </w:p>
    <w:p w:rsidR="00FC0A07" w:rsidRPr="005F6088" w:rsidRDefault="00FC0A07" w:rsidP="00FC0A07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  <w:r w:rsidRPr="005F6088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Na początku stycznia ustalane będą cele roczne – o szczegółach procesu dowiesz się po HR </w:t>
      </w:r>
      <w:proofErr w:type="spellStart"/>
      <w:r w:rsidRPr="005F6088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Review</w:t>
      </w:r>
      <w:proofErr w:type="spellEnd"/>
      <w:r w:rsidRPr="005F6088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. Będzie to także czas na weryfikację indywidualnych </w:t>
      </w:r>
      <w:r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planów rozwoju i aktualizowanie działań na kolejne 12 miesięcy – wyciągnij wnioski z przebiegu tegorocznego procesu i wykorzystaj je podczas tworzenia planów na kolejny rok. </w:t>
      </w:r>
    </w:p>
    <w:p w:rsidR="00FC0A07" w:rsidRPr="005F6088" w:rsidRDefault="00FC0A07" w:rsidP="00FC0A07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</w:pPr>
    </w:p>
    <w:p w:rsidR="00B91F56" w:rsidRPr="008D0B62" w:rsidRDefault="00B91F56" w:rsidP="00FC0A07">
      <w:pPr>
        <w:jc w:val="both"/>
        <w:rPr>
          <w:lang w:val="pl-PL"/>
        </w:rPr>
      </w:pPr>
    </w:p>
    <w:sectPr w:rsidR="00B91F56" w:rsidRPr="008D0B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E3C54"/>
    <w:multiLevelType w:val="hybridMultilevel"/>
    <w:tmpl w:val="FA3EE73C"/>
    <w:lvl w:ilvl="0" w:tplc="D130D4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6A6A6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0AE"/>
    <w:multiLevelType w:val="hybridMultilevel"/>
    <w:tmpl w:val="7DF2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1131B"/>
    <w:multiLevelType w:val="hybridMultilevel"/>
    <w:tmpl w:val="86447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273E39"/>
    <w:multiLevelType w:val="hybridMultilevel"/>
    <w:tmpl w:val="2872F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474ED"/>
    <w:multiLevelType w:val="hybridMultilevel"/>
    <w:tmpl w:val="18A02E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736F43"/>
    <w:multiLevelType w:val="hybridMultilevel"/>
    <w:tmpl w:val="198C9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62"/>
    <w:rsid w:val="000778D4"/>
    <w:rsid w:val="000D6456"/>
    <w:rsid w:val="0019012B"/>
    <w:rsid w:val="001A1299"/>
    <w:rsid w:val="001E3CD4"/>
    <w:rsid w:val="0023542E"/>
    <w:rsid w:val="00250AC0"/>
    <w:rsid w:val="002E5AEE"/>
    <w:rsid w:val="00382BD5"/>
    <w:rsid w:val="00397B2A"/>
    <w:rsid w:val="003A1066"/>
    <w:rsid w:val="00401DF1"/>
    <w:rsid w:val="0048645E"/>
    <w:rsid w:val="005202AD"/>
    <w:rsid w:val="005208E0"/>
    <w:rsid w:val="005B4318"/>
    <w:rsid w:val="006C583D"/>
    <w:rsid w:val="006D6FCA"/>
    <w:rsid w:val="007E3AF0"/>
    <w:rsid w:val="008529A1"/>
    <w:rsid w:val="00865BB8"/>
    <w:rsid w:val="008B304A"/>
    <w:rsid w:val="008D0B62"/>
    <w:rsid w:val="008E5563"/>
    <w:rsid w:val="00A561C7"/>
    <w:rsid w:val="00AA2FA1"/>
    <w:rsid w:val="00AF1A1C"/>
    <w:rsid w:val="00AF6E70"/>
    <w:rsid w:val="00B20979"/>
    <w:rsid w:val="00B26C3F"/>
    <w:rsid w:val="00B82245"/>
    <w:rsid w:val="00B91F56"/>
    <w:rsid w:val="00C17D63"/>
    <w:rsid w:val="00C80933"/>
    <w:rsid w:val="00CA04DE"/>
    <w:rsid w:val="00D34437"/>
    <w:rsid w:val="00D8218C"/>
    <w:rsid w:val="00EA3E5A"/>
    <w:rsid w:val="00F04C3B"/>
    <w:rsid w:val="00FB1347"/>
    <w:rsid w:val="00FC0A07"/>
    <w:rsid w:val="00FC4DC8"/>
    <w:rsid w:val="00FD52A8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F54D-7D08-424C-8971-031BB429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62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D0B62"/>
    <w:rPr>
      <w:i/>
      <w:iCs/>
    </w:rPr>
  </w:style>
  <w:style w:type="paragraph" w:styleId="ListParagraph">
    <w:name w:val="List Paragraph"/>
    <w:basedOn w:val="Normal"/>
    <w:uiPriority w:val="34"/>
    <w:qFormat/>
    <w:rsid w:val="008D0B62"/>
    <w:pPr>
      <w:ind w:left="720"/>
      <w:contextualSpacing/>
    </w:pPr>
  </w:style>
  <w:style w:type="paragraph" w:customStyle="1" w:styleId="Default">
    <w:name w:val="Default"/>
    <w:rsid w:val="00C809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B5E06D43</Template>
  <TotalTime>0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Group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Jablonska</dc:creator>
  <cp:keywords/>
  <dc:description/>
  <cp:lastModifiedBy>Anna Muszynska-Jurkow</cp:lastModifiedBy>
  <cp:revision>2</cp:revision>
  <dcterms:created xsi:type="dcterms:W3CDTF">2019-10-16T13:26:00Z</dcterms:created>
  <dcterms:modified xsi:type="dcterms:W3CDTF">2019-10-16T13:26:00Z</dcterms:modified>
</cp:coreProperties>
</file>